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A9F67" w14:textId="77777777" w:rsidR="0009300B" w:rsidRDefault="0009300B" w:rsidP="0009300B">
      <w:pPr>
        <w:spacing w:line="276" w:lineRule="auto"/>
        <w:jc w:val="center"/>
        <w:rPr>
          <w:rFonts w:eastAsia="Times New Roman" w:cs="Times New Roman"/>
          <w:b/>
          <w:u w:val="single"/>
          <w:lang w:eastAsia="en-GB"/>
        </w:rPr>
      </w:pPr>
      <w:bookmarkStart w:id="0" w:name="_GoBack"/>
      <w:bookmarkEnd w:id="0"/>
    </w:p>
    <w:p w14:paraId="35E98661" w14:textId="2D9E4A9F" w:rsidR="0009300B" w:rsidRPr="001230B6" w:rsidRDefault="0009300B" w:rsidP="0009300B">
      <w:pPr>
        <w:spacing w:line="276" w:lineRule="auto"/>
        <w:jc w:val="center"/>
        <w:rPr>
          <w:rFonts w:eastAsia="Times New Roman" w:cs="Times New Roman"/>
          <w:b/>
          <w:u w:val="single"/>
          <w:lang w:eastAsia="en-GB"/>
        </w:rPr>
      </w:pPr>
      <w:r>
        <w:rPr>
          <w:rFonts w:eastAsia="Times New Roman" w:cs="Times New Roman"/>
          <w:b/>
          <w:u w:val="single"/>
          <w:lang w:eastAsia="en-GB"/>
        </w:rPr>
        <w:t xml:space="preserve">Formal </w:t>
      </w:r>
      <w:r w:rsidRPr="00F1107B">
        <w:rPr>
          <w:rFonts w:eastAsia="Times New Roman" w:cs="Times New Roman"/>
          <w:b/>
          <w:u w:val="single"/>
          <w:lang w:eastAsia="en-GB"/>
        </w:rPr>
        <w:t xml:space="preserve">Meeting of Council for </w:t>
      </w:r>
      <w:r>
        <w:rPr>
          <w:rFonts w:eastAsia="Times New Roman" w:cs="Times New Roman"/>
          <w:b/>
          <w:u w:val="single"/>
          <w:lang w:eastAsia="en-GB"/>
        </w:rPr>
        <w:t>TRIPS</w:t>
      </w:r>
      <w:r w:rsidRPr="00F1107B">
        <w:rPr>
          <w:rFonts w:eastAsia="Times New Roman" w:cs="Times New Roman"/>
          <w:b/>
          <w:u w:val="single"/>
          <w:lang w:eastAsia="en-GB"/>
        </w:rPr>
        <w:t xml:space="preserve"> (</w:t>
      </w:r>
      <w:r>
        <w:rPr>
          <w:rFonts w:eastAsia="Times New Roman" w:cs="Times New Roman"/>
          <w:b/>
          <w:u w:val="single"/>
          <w:lang w:eastAsia="en-GB"/>
        </w:rPr>
        <w:t>10 December</w:t>
      </w:r>
      <w:r w:rsidRPr="00F1107B">
        <w:rPr>
          <w:rFonts w:eastAsia="Times New Roman" w:cs="Times New Roman"/>
          <w:b/>
          <w:u w:val="single"/>
          <w:lang w:eastAsia="en-GB"/>
        </w:rPr>
        <w:t xml:space="preserve"> 2020)</w:t>
      </w:r>
    </w:p>
    <w:p w14:paraId="5AD4F713" w14:textId="249941AB" w:rsidR="0009300B" w:rsidRPr="00F1107B" w:rsidRDefault="0009300B" w:rsidP="0009300B">
      <w:pPr>
        <w:pStyle w:val="NormalWeb"/>
        <w:spacing w:line="276" w:lineRule="auto"/>
        <w:ind w:left="1843" w:hanging="1843"/>
        <w:jc w:val="both"/>
        <w:rPr>
          <w:bCs/>
        </w:rPr>
      </w:pPr>
      <w:r w:rsidRPr="00BF62A2">
        <w:rPr>
          <w:bCs/>
          <w:u w:val="single"/>
          <w:lang w:eastAsia="en-GB"/>
        </w:rPr>
        <w:t>Proposal for a</w:t>
      </w:r>
      <w:r>
        <w:rPr>
          <w:b/>
          <w:u w:val="single"/>
          <w:lang w:eastAsia="en-GB"/>
        </w:rPr>
        <w:t xml:space="preserve"> </w:t>
      </w:r>
      <w:r>
        <w:rPr>
          <w:bCs/>
          <w:u w:val="single"/>
          <w:lang w:val="en-GB" w:eastAsia="en-GB"/>
        </w:rPr>
        <w:t>w</w:t>
      </w:r>
      <w:r w:rsidRPr="00F1107B">
        <w:rPr>
          <w:bCs/>
          <w:u w:val="single"/>
          <w:lang w:val="en-GB" w:eastAsia="en-GB"/>
        </w:rPr>
        <w:t>aiver from certain provisions of the TRIPS agreement for the prevention, containment and treatment of COVID-19</w:t>
      </w:r>
      <w:r w:rsidRPr="00F1107B">
        <w:rPr>
          <w:bCs/>
        </w:rPr>
        <w:t xml:space="preserve"> </w:t>
      </w:r>
    </w:p>
    <w:p w14:paraId="37178AD0" w14:textId="77777777" w:rsidR="0009300B" w:rsidRPr="00F1107B" w:rsidRDefault="0009300B" w:rsidP="0009300B">
      <w:pPr>
        <w:spacing w:line="276" w:lineRule="auto"/>
        <w:jc w:val="center"/>
        <w:rPr>
          <w:rFonts w:eastAsia="Times New Roman" w:cs="Times New Roman"/>
          <w:b/>
          <w:u w:val="single"/>
          <w:lang w:eastAsia="en-GB"/>
        </w:rPr>
      </w:pPr>
      <w:r w:rsidRPr="00F1107B">
        <w:rPr>
          <w:rFonts w:eastAsia="Times New Roman" w:cs="Times New Roman"/>
          <w:b/>
          <w:u w:val="single"/>
          <w:lang w:eastAsia="en-GB"/>
        </w:rPr>
        <w:t>Statement</w:t>
      </w:r>
      <w:r>
        <w:rPr>
          <w:rFonts w:eastAsia="Times New Roman" w:cs="Times New Roman"/>
          <w:b/>
          <w:u w:val="single"/>
          <w:lang w:eastAsia="en-GB"/>
        </w:rPr>
        <w:t xml:space="preserve"> by Pakistan</w:t>
      </w:r>
    </w:p>
    <w:p w14:paraId="1C529963" w14:textId="05712BF0" w:rsidR="00BB341C" w:rsidRDefault="00467162" w:rsidP="00467162">
      <w:pPr>
        <w:tabs>
          <w:tab w:val="left" w:pos="4678"/>
        </w:tabs>
        <w:spacing w:before="120" w:after="120" w:line="360" w:lineRule="auto"/>
        <w:rPr>
          <w:rFonts w:eastAsia="Times New Roman" w:cs="Times New Roman"/>
          <w:bCs/>
          <w:lang w:eastAsia="en-GB"/>
        </w:rPr>
      </w:pPr>
      <w:r>
        <w:rPr>
          <w:rFonts w:eastAsia="Times New Roman" w:cs="Times New Roman"/>
          <w:bCs/>
          <w:lang w:eastAsia="en-GB"/>
        </w:rPr>
        <w:t xml:space="preserve">Thank you Chair. Pakistan would like to thank you for convening this meeting and the opportunity to once again address this issue. At the outset Chair, we would like to confirm that we agree with your proposed approach to report the status of our discussions to the General Council in its next meeting. We are also satisfied with the content of </w:t>
      </w:r>
      <w:r w:rsidR="001D411B">
        <w:rPr>
          <w:rFonts w:eastAsia="Times New Roman" w:cs="Times New Roman"/>
          <w:bCs/>
          <w:lang w:eastAsia="en-GB"/>
        </w:rPr>
        <w:t>the</w:t>
      </w:r>
      <w:r>
        <w:rPr>
          <w:rFonts w:eastAsia="Times New Roman" w:cs="Times New Roman"/>
          <w:bCs/>
          <w:lang w:eastAsia="en-GB"/>
        </w:rPr>
        <w:t xml:space="preserve"> report. We must emphasise Chair, that while we are happy to debate and discuss the issue at length, this proposal is not one which can be discussed endlessly. When human lives are at stake, we must find definitive conclusions to our discussions as soon as possible. </w:t>
      </w:r>
      <w:r w:rsidR="00BB341C">
        <w:rPr>
          <w:rFonts w:eastAsia="Times New Roman" w:cs="Times New Roman"/>
          <w:bCs/>
          <w:lang w:eastAsia="en-GB"/>
        </w:rPr>
        <w:t xml:space="preserve">We would therefore, like to see a logical conclusion of the discussion with hopefully, some positive outcomes. </w:t>
      </w:r>
    </w:p>
    <w:p w14:paraId="3C7F797D" w14:textId="24ACB979" w:rsidR="001D411B" w:rsidRDefault="00467162" w:rsidP="00483250">
      <w:pPr>
        <w:tabs>
          <w:tab w:val="left" w:pos="4678"/>
        </w:tabs>
        <w:spacing w:before="120" w:after="120" w:line="360" w:lineRule="auto"/>
        <w:rPr>
          <w:rFonts w:eastAsia="Times New Roman" w:cs="Times New Roman"/>
          <w:bCs/>
          <w:lang w:eastAsia="en-GB"/>
        </w:rPr>
      </w:pPr>
      <w:r w:rsidRPr="007246D3">
        <w:rPr>
          <w:rFonts w:eastAsia="Times New Roman" w:cs="Times New Roman"/>
          <w:bCs/>
          <w:lang w:eastAsia="en-GB"/>
        </w:rPr>
        <w:t xml:space="preserve">Chair, </w:t>
      </w:r>
      <w:r w:rsidR="00BB341C">
        <w:rPr>
          <w:rFonts w:eastAsia="Times New Roman" w:cs="Times New Roman"/>
          <w:bCs/>
          <w:lang w:eastAsia="en-GB"/>
        </w:rPr>
        <w:t xml:space="preserve">we have been discussing this proposal in great detail over the past weeks, and we are thankful to all the members who have engaged positively on this burning issue. </w:t>
      </w:r>
      <w:r w:rsidR="00BB328B">
        <w:rPr>
          <w:rFonts w:eastAsia="Times New Roman" w:cs="Times New Roman"/>
          <w:bCs/>
          <w:lang w:eastAsia="en-GB"/>
        </w:rPr>
        <w:t>A</w:t>
      </w:r>
      <w:r w:rsidR="009F79C9">
        <w:rPr>
          <w:rFonts w:eastAsia="Times New Roman" w:cs="Times New Roman"/>
          <w:bCs/>
          <w:lang w:eastAsia="en-GB"/>
        </w:rPr>
        <w:t>long with other cosponsors,</w:t>
      </w:r>
      <w:r w:rsidR="00BB341C">
        <w:rPr>
          <w:rFonts w:eastAsia="Times New Roman" w:cs="Times New Roman"/>
          <w:bCs/>
          <w:lang w:eastAsia="en-GB"/>
        </w:rPr>
        <w:t xml:space="preserve"> </w:t>
      </w:r>
      <w:r w:rsidR="00BB328B">
        <w:rPr>
          <w:rFonts w:eastAsia="Times New Roman" w:cs="Times New Roman"/>
          <w:bCs/>
          <w:lang w:eastAsia="en-GB"/>
        </w:rPr>
        <w:t xml:space="preserve">we </w:t>
      </w:r>
      <w:r w:rsidR="00BB341C">
        <w:rPr>
          <w:rFonts w:eastAsia="Times New Roman" w:cs="Times New Roman"/>
          <w:bCs/>
          <w:lang w:eastAsia="en-GB"/>
        </w:rPr>
        <w:t>have tried to address each and every concern, question or clarification brought by the members submitted in oral statements or in formal, written communications. In fact, we aim to submit a written document containing answers to all the questions that we have addressed in preceding meetings</w:t>
      </w:r>
      <w:r w:rsidR="00483250">
        <w:rPr>
          <w:rFonts w:eastAsia="Times New Roman" w:cs="Times New Roman"/>
          <w:bCs/>
          <w:lang w:eastAsia="en-GB"/>
        </w:rPr>
        <w:t xml:space="preserve"> and those that we will address today</w:t>
      </w:r>
      <w:r w:rsidR="00BB341C">
        <w:rPr>
          <w:rFonts w:eastAsia="Times New Roman" w:cs="Times New Roman"/>
          <w:bCs/>
          <w:lang w:eastAsia="en-GB"/>
        </w:rPr>
        <w:t>.</w:t>
      </w:r>
      <w:r w:rsidR="00483250">
        <w:rPr>
          <w:rFonts w:eastAsia="Times New Roman" w:cs="Times New Roman"/>
          <w:bCs/>
          <w:lang w:eastAsia="en-GB"/>
        </w:rPr>
        <w:t xml:space="preserve"> </w:t>
      </w:r>
      <w:r w:rsidR="001D411B">
        <w:rPr>
          <w:rFonts w:eastAsia="Times New Roman" w:cs="Times New Roman"/>
          <w:bCs/>
          <w:lang w:eastAsia="en-GB"/>
        </w:rPr>
        <w:t>Meanwhile, we would like to request Chair, that our statements and detailed responses presented during the informal sessions of the Council may please be made part of the formal record of the TRIPS Council’s meetings. We would be happy to share our previous statements with the Secretariat along with this one.</w:t>
      </w:r>
    </w:p>
    <w:p w14:paraId="7A33713C" w14:textId="65205482" w:rsidR="00483250" w:rsidRPr="00483250" w:rsidRDefault="001D411B" w:rsidP="00483250">
      <w:pPr>
        <w:tabs>
          <w:tab w:val="left" w:pos="4678"/>
        </w:tabs>
        <w:spacing w:before="120" w:after="120" w:line="360" w:lineRule="auto"/>
        <w:rPr>
          <w:rFonts w:eastAsia="Times New Roman" w:cs="Times New Roman"/>
          <w:bCs/>
          <w:lang w:eastAsia="en-GB"/>
        </w:rPr>
      </w:pPr>
      <w:r>
        <w:rPr>
          <w:rFonts w:eastAsia="Times New Roman" w:cs="Times New Roman"/>
          <w:bCs/>
          <w:lang w:eastAsia="en-GB"/>
        </w:rPr>
        <w:t xml:space="preserve">While on the matter of responses, Chair, we would like to take </w:t>
      </w:r>
      <w:r w:rsidR="00483250">
        <w:rPr>
          <w:rFonts w:eastAsia="Times New Roman" w:cs="Times New Roman"/>
          <w:bCs/>
          <w:lang w:eastAsia="en-GB"/>
        </w:rPr>
        <w:t>this opportunity</w:t>
      </w:r>
      <w:r>
        <w:rPr>
          <w:rFonts w:eastAsia="Times New Roman" w:cs="Times New Roman"/>
          <w:bCs/>
          <w:lang w:eastAsia="en-GB"/>
        </w:rPr>
        <w:t xml:space="preserve"> </w:t>
      </w:r>
      <w:r w:rsidR="00483250">
        <w:rPr>
          <w:rFonts w:eastAsia="Times New Roman" w:cs="Times New Roman"/>
          <w:bCs/>
          <w:lang w:eastAsia="en-GB"/>
        </w:rPr>
        <w:t xml:space="preserve">to address </w:t>
      </w:r>
      <w:r w:rsidR="00056BF5">
        <w:rPr>
          <w:rFonts w:eastAsia="Times New Roman" w:cs="Times New Roman"/>
          <w:bCs/>
          <w:lang w:eastAsia="en-GB"/>
        </w:rPr>
        <w:t>some</w:t>
      </w:r>
      <w:r w:rsidR="00483250">
        <w:rPr>
          <w:rFonts w:eastAsia="Times New Roman" w:cs="Times New Roman"/>
          <w:bCs/>
          <w:lang w:eastAsia="en-GB"/>
        </w:rPr>
        <w:t xml:space="preserve"> of the points raised by a delegation in the last meeting. </w:t>
      </w:r>
      <w:r w:rsidR="00056BF5">
        <w:rPr>
          <w:rFonts w:eastAsia="Times New Roman" w:cs="Times New Roman"/>
          <w:bCs/>
          <w:lang w:eastAsia="en-GB"/>
        </w:rPr>
        <w:t xml:space="preserve">A few aspects have already been addressed by cosponsoring colleagues who have spoken before. </w:t>
      </w:r>
      <w:r w:rsidR="00483250">
        <w:rPr>
          <w:rFonts w:eastAsia="Times New Roman" w:cs="Times New Roman"/>
          <w:bCs/>
          <w:lang w:eastAsia="en-GB"/>
        </w:rPr>
        <w:t xml:space="preserve">It was </w:t>
      </w:r>
      <w:r w:rsidR="00483250" w:rsidRPr="00483250">
        <w:rPr>
          <w:rFonts w:eastAsia="Times New Roman" w:cs="Times New Roman"/>
          <w:bCs/>
          <w:lang w:eastAsia="en-GB"/>
        </w:rPr>
        <w:t xml:space="preserve">mentioned </w:t>
      </w:r>
      <w:r w:rsidR="00056BF5">
        <w:rPr>
          <w:rFonts w:eastAsia="Times New Roman" w:cs="Times New Roman"/>
          <w:bCs/>
          <w:lang w:eastAsia="en-GB"/>
        </w:rPr>
        <w:t xml:space="preserve">during informal consultations and today </w:t>
      </w:r>
      <w:r w:rsidR="00483250" w:rsidRPr="00483250">
        <w:rPr>
          <w:rFonts w:eastAsia="Times New Roman" w:cs="Times New Roman"/>
          <w:bCs/>
          <w:lang w:eastAsia="en-GB"/>
        </w:rPr>
        <w:t>that advance purchase agreements contribute</w:t>
      </w:r>
      <w:r w:rsidR="00483250">
        <w:rPr>
          <w:rFonts w:eastAsia="Times New Roman" w:cs="Times New Roman"/>
          <w:bCs/>
          <w:lang w:eastAsia="en-GB"/>
        </w:rPr>
        <w:t>d</w:t>
      </w:r>
      <w:r w:rsidR="00483250" w:rsidRPr="00483250">
        <w:rPr>
          <w:rFonts w:eastAsia="Times New Roman" w:cs="Times New Roman"/>
          <w:bCs/>
          <w:lang w:eastAsia="en-GB"/>
        </w:rPr>
        <w:t xml:space="preserve"> to expanding production</w:t>
      </w:r>
      <w:r w:rsidR="00483250">
        <w:rPr>
          <w:rFonts w:eastAsia="Times New Roman" w:cs="Times New Roman"/>
          <w:bCs/>
          <w:lang w:eastAsia="en-GB"/>
        </w:rPr>
        <w:t xml:space="preserve"> </w:t>
      </w:r>
      <w:r w:rsidR="00483250" w:rsidRPr="00483250">
        <w:rPr>
          <w:rFonts w:eastAsia="Times New Roman" w:cs="Times New Roman"/>
          <w:bCs/>
          <w:lang w:eastAsia="en-GB"/>
        </w:rPr>
        <w:t>calling on companies to use licensing mechanism</w:t>
      </w:r>
      <w:r>
        <w:rPr>
          <w:rFonts w:eastAsia="Times New Roman" w:cs="Times New Roman"/>
          <w:bCs/>
          <w:lang w:eastAsia="en-GB"/>
        </w:rPr>
        <w:t>s</w:t>
      </w:r>
      <w:r w:rsidR="00483250" w:rsidRPr="00483250">
        <w:rPr>
          <w:rFonts w:eastAsia="Times New Roman" w:cs="Times New Roman"/>
          <w:bCs/>
          <w:lang w:eastAsia="en-GB"/>
        </w:rPr>
        <w:t xml:space="preserve"> to maximise production</w:t>
      </w:r>
      <w:r w:rsidR="00483250">
        <w:rPr>
          <w:rFonts w:eastAsia="Times New Roman" w:cs="Times New Roman"/>
          <w:bCs/>
          <w:lang w:eastAsia="en-GB"/>
        </w:rPr>
        <w:t>. Reference was made to</w:t>
      </w:r>
      <w:r w:rsidR="00483250" w:rsidRPr="00483250">
        <w:rPr>
          <w:rFonts w:eastAsia="Times New Roman" w:cs="Times New Roman"/>
          <w:bCs/>
          <w:lang w:eastAsia="en-GB"/>
        </w:rPr>
        <w:t xml:space="preserve"> Astra Zeneca’s license with Serum Institute. </w:t>
      </w:r>
    </w:p>
    <w:p w14:paraId="6E39173B" w14:textId="45E7CCBB" w:rsidR="00483250" w:rsidRPr="00483250" w:rsidRDefault="00483250" w:rsidP="00483250">
      <w:pPr>
        <w:tabs>
          <w:tab w:val="left" w:pos="4678"/>
        </w:tabs>
        <w:spacing w:before="120" w:after="120" w:line="360" w:lineRule="auto"/>
        <w:rPr>
          <w:rFonts w:eastAsia="Times New Roman" w:cs="Times New Roman"/>
          <w:bCs/>
          <w:lang w:eastAsia="en-GB"/>
        </w:rPr>
      </w:pPr>
      <w:r>
        <w:rPr>
          <w:rFonts w:eastAsia="Times New Roman" w:cs="Times New Roman"/>
          <w:bCs/>
          <w:lang w:eastAsia="en-GB"/>
        </w:rPr>
        <w:t>Chair, in our view,</w:t>
      </w:r>
      <w:r w:rsidRPr="00483250">
        <w:rPr>
          <w:rFonts w:eastAsia="Times New Roman" w:cs="Times New Roman"/>
          <w:bCs/>
          <w:lang w:eastAsia="en-GB"/>
        </w:rPr>
        <w:t xml:space="preserve"> </w:t>
      </w:r>
      <w:r>
        <w:rPr>
          <w:rFonts w:eastAsia="Times New Roman" w:cs="Times New Roman"/>
          <w:bCs/>
          <w:lang w:eastAsia="en-GB"/>
        </w:rPr>
        <w:t>t</w:t>
      </w:r>
      <w:r w:rsidRPr="00483250">
        <w:rPr>
          <w:rFonts w:eastAsia="Times New Roman" w:cs="Times New Roman"/>
          <w:bCs/>
          <w:lang w:eastAsia="en-GB"/>
        </w:rPr>
        <w:t>he race to secure vaccine supplies through advance purchase agreement</w:t>
      </w:r>
      <w:r w:rsidR="001D411B">
        <w:rPr>
          <w:rFonts w:eastAsia="Times New Roman" w:cs="Times New Roman"/>
          <w:bCs/>
          <w:lang w:eastAsia="en-GB"/>
        </w:rPr>
        <w:t>s</w:t>
      </w:r>
      <w:r w:rsidRPr="00483250">
        <w:rPr>
          <w:rFonts w:eastAsia="Times New Roman" w:cs="Times New Roman"/>
          <w:bCs/>
          <w:lang w:eastAsia="en-GB"/>
        </w:rPr>
        <w:t xml:space="preserve"> is </w:t>
      </w:r>
      <w:r w:rsidR="001D411B">
        <w:rPr>
          <w:rFonts w:eastAsia="Times New Roman" w:cs="Times New Roman"/>
          <w:bCs/>
          <w:lang w:eastAsia="en-GB"/>
        </w:rPr>
        <w:t xml:space="preserve">in fact, </w:t>
      </w:r>
      <w:r w:rsidRPr="00483250">
        <w:rPr>
          <w:rFonts w:eastAsia="Times New Roman" w:cs="Times New Roman"/>
          <w:bCs/>
          <w:lang w:eastAsia="en-GB"/>
        </w:rPr>
        <w:t>reinforcing inequitable access to vaccines. Even if production is being expanded, it seems to be for the benefit of a few wealthy nations</w:t>
      </w:r>
      <w:r w:rsidR="00517210">
        <w:rPr>
          <w:rFonts w:eastAsia="Times New Roman" w:cs="Times New Roman"/>
          <w:bCs/>
          <w:lang w:eastAsia="en-GB"/>
        </w:rPr>
        <w:t>.</w:t>
      </w:r>
      <w:r w:rsidRPr="00483250">
        <w:rPr>
          <w:rFonts w:eastAsia="Times New Roman" w:cs="Times New Roman"/>
          <w:bCs/>
          <w:lang w:eastAsia="en-GB"/>
        </w:rPr>
        <w:t xml:space="preserve"> </w:t>
      </w:r>
      <w:r w:rsidR="00517210">
        <w:rPr>
          <w:rFonts w:eastAsia="Times New Roman" w:cs="Times New Roman"/>
          <w:bCs/>
          <w:lang w:eastAsia="en-GB"/>
        </w:rPr>
        <w:t>A</w:t>
      </w:r>
      <w:r>
        <w:rPr>
          <w:rFonts w:eastAsia="Times New Roman" w:cs="Times New Roman"/>
          <w:bCs/>
          <w:lang w:eastAsia="en-GB"/>
        </w:rPr>
        <w:t>s reported openly</w:t>
      </w:r>
      <w:r w:rsidR="00517210">
        <w:rPr>
          <w:rFonts w:eastAsia="Times New Roman" w:cs="Times New Roman"/>
          <w:bCs/>
          <w:lang w:eastAsia="en-GB"/>
        </w:rPr>
        <w:t>,</w:t>
      </w:r>
      <w:r w:rsidRPr="00483250">
        <w:rPr>
          <w:rFonts w:eastAsia="Times New Roman" w:cs="Times New Roman"/>
          <w:bCs/>
          <w:lang w:eastAsia="en-GB"/>
        </w:rPr>
        <w:t xml:space="preserve"> </w:t>
      </w:r>
      <w:r w:rsidR="00517210">
        <w:rPr>
          <w:rFonts w:eastAsia="Times New Roman" w:cs="Times New Roman"/>
          <w:bCs/>
          <w:lang w:eastAsia="en-GB"/>
        </w:rPr>
        <w:t>a</w:t>
      </w:r>
      <w:r w:rsidRPr="00483250">
        <w:rPr>
          <w:rFonts w:eastAsia="Times New Roman" w:cs="Times New Roman"/>
          <w:bCs/>
          <w:lang w:eastAsia="en-GB"/>
        </w:rPr>
        <w:t xml:space="preserve">ll of Moderna’s </w:t>
      </w:r>
      <w:r w:rsidRPr="00483250">
        <w:rPr>
          <w:rFonts w:eastAsia="Times New Roman" w:cs="Times New Roman"/>
          <w:bCs/>
          <w:lang w:eastAsia="en-GB"/>
        </w:rPr>
        <w:lastRenderedPageBreak/>
        <w:t xml:space="preserve">vaccine and 96 percent of Pfizer/BioNTech’s </w:t>
      </w:r>
      <w:r w:rsidR="001D411B">
        <w:rPr>
          <w:rFonts w:eastAsia="Times New Roman" w:cs="Times New Roman"/>
          <w:bCs/>
          <w:lang w:eastAsia="en-GB"/>
        </w:rPr>
        <w:t>has</w:t>
      </w:r>
      <w:r w:rsidRPr="00483250">
        <w:rPr>
          <w:rFonts w:eastAsia="Times New Roman" w:cs="Times New Roman"/>
          <w:bCs/>
          <w:lang w:eastAsia="en-GB"/>
        </w:rPr>
        <w:t xml:space="preserve"> been acquired by rich countries. It </w:t>
      </w:r>
      <w:r w:rsidR="00517210">
        <w:rPr>
          <w:rFonts w:eastAsia="Times New Roman" w:cs="Times New Roman"/>
          <w:bCs/>
          <w:lang w:eastAsia="en-GB"/>
        </w:rPr>
        <w:t>has</w:t>
      </w:r>
      <w:r w:rsidRPr="00483250">
        <w:rPr>
          <w:rFonts w:eastAsia="Times New Roman" w:cs="Times New Roman"/>
          <w:bCs/>
          <w:lang w:eastAsia="en-GB"/>
        </w:rPr>
        <w:t xml:space="preserve"> </w:t>
      </w:r>
      <w:r w:rsidR="00517210">
        <w:rPr>
          <w:rFonts w:eastAsia="Times New Roman" w:cs="Times New Roman"/>
          <w:bCs/>
          <w:lang w:eastAsia="en-GB"/>
        </w:rPr>
        <w:t xml:space="preserve">also been </w:t>
      </w:r>
      <w:r w:rsidRPr="00483250">
        <w:rPr>
          <w:rFonts w:eastAsia="Times New Roman" w:cs="Times New Roman"/>
          <w:bCs/>
          <w:lang w:eastAsia="en-GB"/>
        </w:rPr>
        <w:t xml:space="preserve">reported that wealthy nations representing </w:t>
      </w:r>
      <w:r w:rsidR="000D77BF" w:rsidRPr="000D77BF">
        <w:rPr>
          <w:rFonts w:eastAsia="Times New Roman" w:cs="Times New Roman"/>
          <w:bCs/>
          <w:lang w:eastAsia="en-GB"/>
        </w:rPr>
        <w:t xml:space="preserve">just 14 per cent of the world’s population have bought up </w:t>
      </w:r>
      <w:r w:rsidR="000D77BF">
        <w:rPr>
          <w:rFonts w:eastAsia="Times New Roman" w:cs="Times New Roman"/>
          <w:bCs/>
          <w:lang w:eastAsia="en-GB"/>
        </w:rPr>
        <w:t>fifty-three (</w:t>
      </w:r>
      <w:r w:rsidR="000D77BF" w:rsidRPr="000D77BF">
        <w:rPr>
          <w:rFonts w:eastAsia="Times New Roman" w:cs="Times New Roman"/>
          <w:bCs/>
          <w:lang w:eastAsia="en-GB"/>
        </w:rPr>
        <w:t>53 per cent</w:t>
      </w:r>
      <w:r w:rsidR="000D77BF">
        <w:rPr>
          <w:rFonts w:eastAsia="Times New Roman" w:cs="Times New Roman"/>
          <w:bCs/>
          <w:lang w:eastAsia="en-GB"/>
        </w:rPr>
        <w:t>)</w:t>
      </w:r>
      <w:r w:rsidR="000D77BF" w:rsidRPr="000D77BF">
        <w:rPr>
          <w:rFonts w:eastAsia="Times New Roman" w:cs="Times New Roman"/>
          <w:bCs/>
          <w:lang w:eastAsia="en-GB"/>
        </w:rPr>
        <w:t xml:space="preserve"> of all the most promising vaccines so far</w:t>
      </w:r>
      <w:r w:rsidRPr="00483250">
        <w:rPr>
          <w:rFonts w:eastAsia="Times New Roman" w:cs="Times New Roman"/>
          <w:bCs/>
          <w:lang w:eastAsia="en-GB"/>
        </w:rPr>
        <w:t xml:space="preserve">. </w:t>
      </w:r>
      <w:r w:rsidR="00517210">
        <w:rPr>
          <w:rFonts w:eastAsia="Times New Roman" w:cs="Times New Roman"/>
          <w:bCs/>
          <w:lang w:eastAsia="en-GB"/>
        </w:rPr>
        <w:t xml:space="preserve">According to </w:t>
      </w:r>
      <w:r w:rsidR="000A0BC1">
        <w:rPr>
          <w:rFonts w:eastAsia="Times New Roman" w:cs="Times New Roman"/>
          <w:bCs/>
          <w:lang w:eastAsia="en-GB"/>
        </w:rPr>
        <w:t>several reports</w:t>
      </w:r>
      <w:r w:rsidR="00517210">
        <w:rPr>
          <w:rFonts w:eastAsia="Times New Roman" w:cs="Times New Roman"/>
          <w:bCs/>
          <w:lang w:eastAsia="en-GB"/>
        </w:rPr>
        <w:t>, some countries have already made arrangements to acquire up to 9 doses per person, while among</w:t>
      </w:r>
      <w:r w:rsidRPr="00483250">
        <w:rPr>
          <w:rFonts w:eastAsia="Times New Roman" w:cs="Times New Roman"/>
          <w:bCs/>
          <w:lang w:eastAsia="en-GB"/>
        </w:rPr>
        <w:t xml:space="preserve"> </w:t>
      </w:r>
      <w:r w:rsidR="000A0BC1">
        <w:rPr>
          <w:rFonts w:eastAsia="Times New Roman" w:cs="Times New Roman"/>
          <w:bCs/>
          <w:lang w:eastAsia="en-GB"/>
        </w:rPr>
        <w:t>70</w:t>
      </w:r>
      <w:r w:rsidRPr="00483250">
        <w:rPr>
          <w:rFonts w:eastAsia="Times New Roman" w:cs="Times New Roman"/>
          <w:bCs/>
          <w:lang w:eastAsia="en-GB"/>
        </w:rPr>
        <w:t xml:space="preserve"> developing or poor countries, only one out of every 10 people will be vaccinated by the end of 2021</w:t>
      </w:r>
      <w:r w:rsidR="00F117BA">
        <w:rPr>
          <w:rFonts w:eastAsia="Times New Roman" w:cs="Times New Roman"/>
          <w:bCs/>
          <w:lang w:eastAsia="en-GB"/>
        </w:rPr>
        <w:t xml:space="preserve"> given the limitations of the Covax facility</w:t>
      </w:r>
      <w:r w:rsidRPr="00483250">
        <w:rPr>
          <w:rFonts w:eastAsia="Times New Roman" w:cs="Times New Roman"/>
          <w:bCs/>
          <w:lang w:eastAsia="en-GB"/>
        </w:rPr>
        <w:t xml:space="preserve">. It is also estimated </w:t>
      </w:r>
      <w:r w:rsidR="00517210">
        <w:rPr>
          <w:rFonts w:eastAsia="Times New Roman" w:cs="Times New Roman"/>
          <w:bCs/>
          <w:lang w:eastAsia="en-GB"/>
        </w:rPr>
        <w:t xml:space="preserve">that </w:t>
      </w:r>
      <w:r w:rsidRPr="00483250">
        <w:rPr>
          <w:rFonts w:eastAsia="Times New Roman" w:cs="Times New Roman"/>
          <w:bCs/>
          <w:lang w:eastAsia="en-GB"/>
        </w:rPr>
        <w:t xml:space="preserve">many lower income countries </w:t>
      </w:r>
      <w:r w:rsidR="00517210">
        <w:rPr>
          <w:rFonts w:eastAsia="Times New Roman" w:cs="Times New Roman"/>
          <w:bCs/>
          <w:lang w:eastAsia="en-GB"/>
        </w:rPr>
        <w:t>could</w:t>
      </w:r>
      <w:r w:rsidRPr="00483250">
        <w:rPr>
          <w:rFonts w:eastAsia="Times New Roman" w:cs="Times New Roman"/>
          <w:bCs/>
          <w:lang w:eastAsia="en-GB"/>
        </w:rPr>
        <w:t xml:space="preserve"> have to wait until 2023 or 2024 for vaccination.</w:t>
      </w:r>
    </w:p>
    <w:p w14:paraId="16410750" w14:textId="2F9580C7" w:rsidR="00483250" w:rsidRPr="00483250" w:rsidRDefault="00483250" w:rsidP="00483250">
      <w:pPr>
        <w:tabs>
          <w:tab w:val="left" w:pos="4678"/>
        </w:tabs>
        <w:spacing w:before="120" w:after="120" w:line="360" w:lineRule="auto"/>
        <w:rPr>
          <w:rFonts w:eastAsia="Times New Roman" w:cs="Times New Roman"/>
          <w:bCs/>
          <w:lang w:eastAsia="en-GB"/>
        </w:rPr>
      </w:pPr>
      <w:r w:rsidRPr="00483250">
        <w:rPr>
          <w:rFonts w:eastAsia="Times New Roman" w:cs="Times New Roman"/>
          <w:bCs/>
          <w:lang w:eastAsia="en-GB"/>
        </w:rPr>
        <w:t>This situation reveals a lack of global cooperation and solidarity to ensure equitable access and allocation. More specifically</w:t>
      </w:r>
      <w:r w:rsidR="00517210">
        <w:rPr>
          <w:rFonts w:eastAsia="Times New Roman" w:cs="Times New Roman"/>
          <w:bCs/>
          <w:lang w:eastAsia="en-GB"/>
        </w:rPr>
        <w:t>,</w:t>
      </w:r>
      <w:r w:rsidRPr="00483250">
        <w:rPr>
          <w:rFonts w:eastAsia="Times New Roman" w:cs="Times New Roman"/>
          <w:bCs/>
          <w:lang w:eastAsia="en-GB"/>
        </w:rPr>
        <w:t xml:space="preserve"> IP monopolies are limiting vaccine production and equitable access. </w:t>
      </w:r>
      <w:r w:rsidR="00517210">
        <w:rPr>
          <w:rFonts w:eastAsia="Times New Roman" w:cs="Times New Roman"/>
          <w:bCs/>
          <w:lang w:eastAsia="en-GB"/>
        </w:rPr>
        <w:t xml:space="preserve">Regarding </w:t>
      </w:r>
      <w:r w:rsidRPr="00483250">
        <w:rPr>
          <w:rFonts w:eastAsia="Times New Roman" w:cs="Times New Roman"/>
          <w:bCs/>
          <w:lang w:eastAsia="en-GB"/>
        </w:rPr>
        <w:t xml:space="preserve">Astra Zeneca’s license, </w:t>
      </w:r>
      <w:r w:rsidR="00517210">
        <w:rPr>
          <w:rFonts w:eastAsia="Times New Roman" w:cs="Times New Roman"/>
          <w:bCs/>
          <w:lang w:eastAsia="en-GB"/>
        </w:rPr>
        <w:t>it must be emphasised that</w:t>
      </w:r>
      <w:r w:rsidRPr="00483250">
        <w:rPr>
          <w:rFonts w:eastAsia="Times New Roman" w:cs="Times New Roman"/>
          <w:bCs/>
          <w:lang w:eastAsia="en-GB"/>
        </w:rPr>
        <w:t xml:space="preserve"> </w:t>
      </w:r>
      <w:r w:rsidR="001D411B">
        <w:rPr>
          <w:rFonts w:eastAsia="Times New Roman" w:cs="Times New Roman"/>
          <w:bCs/>
          <w:lang w:eastAsia="en-GB"/>
        </w:rPr>
        <w:t xml:space="preserve">the </w:t>
      </w:r>
      <w:r w:rsidRPr="00483250">
        <w:rPr>
          <w:rFonts w:eastAsia="Times New Roman" w:cs="Times New Roman"/>
          <w:bCs/>
          <w:lang w:eastAsia="en-GB"/>
        </w:rPr>
        <w:t xml:space="preserve">license is limited, </w:t>
      </w:r>
      <w:r w:rsidR="00517210">
        <w:rPr>
          <w:rFonts w:eastAsia="Times New Roman" w:cs="Times New Roman"/>
          <w:bCs/>
          <w:lang w:eastAsia="en-GB"/>
        </w:rPr>
        <w:t xml:space="preserve">and </w:t>
      </w:r>
      <w:r w:rsidRPr="00483250">
        <w:rPr>
          <w:rFonts w:eastAsia="Times New Roman" w:cs="Times New Roman"/>
          <w:bCs/>
          <w:lang w:eastAsia="en-GB"/>
        </w:rPr>
        <w:t xml:space="preserve">insufficient to meet global need. </w:t>
      </w:r>
      <w:r w:rsidR="000A0BC1">
        <w:rPr>
          <w:rFonts w:eastAsia="Times New Roman" w:cs="Times New Roman"/>
          <w:bCs/>
          <w:lang w:eastAsia="en-GB"/>
        </w:rPr>
        <w:t>Their pledge</w:t>
      </w:r>
      <w:r w:rsidR="000A0BC1" w:rsidRPr="000A0BC1">
        <w:rPr>
          <w:rFonts w:eastAsia="Times New Roman" w:cs="Times New Roman"/>
          <w:bCs/>
          <w:lang w:eastAsia="en-GB"/>
        </w:rPr>
        <w:t xml:space="preserve"> to provide doses to </w:t>
      </w:r>
      <w:r w:rsidR="000A0BC1">
        <w:rPr>
          <w:rFonts w:eastAsia="Times New Roman" w:cs="Times New Roman"/>
          <w:bCs/>
          <w:lang w:eastAsia="en-GB"/>
        </w:rPr>
        <w:t>developing nations,</w:t>
      </w:r>
      <w:r w:rsidR="000A0BC1" w:rsidRPr="000A0BC1">
        <w:rPr>
          <w:rFonts w:eastAsia="Times New Roman" w:cs="Times New Roman"/>
          <w:bCs/>
          <w:lang w:eastAsia="en-GB"/>
        </w:rPr>
        <w:t xml:space="preserve"> can only reach 18 per cent of the world’s population next year at mos</w:t>
      </w:r>
      <w:r w:rsidR="000A0BC1">
        <w:rPr>
          <w:rFonts w:eastAsia="Times New Roman" w:cs="Times New Roman"/>
          <w:bCs/>
          <w:lang w:eastAsia="en-GB"/>
        </w:rPr>
        <w:t xml:space="preserve">t. </w:t>
      </w:r>
      <w:r w:rsidR="00517210">
        <w:rPr>
          <w:rFonts w:eastAsia="Times New Roman" w:cs="Times New Roman"/>
          <w:bCs/>
          <w:lang w:eastAsia="en-GB"/>
        </w:rPr>
        <w:t>Besides,</w:t>
      </w:r>
      <w:r w:rsidRPr="00483250">
        <w:rPr>
          <w:rFonts w:eastAsia="Times New Roman" w:cs="Times New Roman"/>
          <w:bCs/>
          <w:lang w:eastAsia="en-GB"/>
        </w:rPr>
        <w:t xml:space="preserve"> Astra Zeneca’s CEO has </w:t>
      </w:r>
      <w:r w:rsidR="00517210">
        <w:rPr>
          <w:rFonts w:eastAsia="Times New Roman" w:cs="Times New Roman"/>
          <w:bCs/>
          <w:lang w:eastAsia="en-GB"/>
        </w:rPr>
        <w:t xml:space="preserve">reportedly </w:t>
      </w:r>
      <w:r w:rsidRPr="00483250">
        <w:rPr>
          <w:rFonts w:eastAsia="Times New Roman" w:cs="Times New Roman"/>
          <w:bCs/>
          <w:lang w:eastAsia="en-GB"/>
        </w:rPr>
        <w:t xml:space="preserve">opposed any public sharing of technology and IP. </w:t>
      </w:r>
    </w:p>
    <w:p w14:paraId="550DA54A" w14:textId="4C2F4035" w:rsidR="00483250" w:rsidRPr="00483250" w:rsidRDefault="00517210" w:rsidP="00483250">
      <w:pPr>
        <w:tabs>
          <w:tab w:val="left" w:pos="4678"/>
        </w:tabs>
        <w:spacing w:before="120" w:after="120" w:line="360" w:lineRule="auto"/>
        <w:rPr>
          <w:rFonts w:eastAsia="Times New Roman" w:cs="Times New Roman"/>
          <w:bCs/>
          <w:lang w:eastAsia="en-GB"/>
        </w:rPr>
      </w:pPr>
      <w:r>
        <w:rPr>
          <w:rFonts w:eastAsia="Times New Roman" w:cs="Times New Roman"/>
          <w:bCs/>
          <w:lang w:eastAsia="en-GB"/>
        </w:rPr>
        <w:t>Chair, while w</w:t>
      </w:r>
      <w:r w:rsidR="00483250" w:rsidRPr="00483250">
        <w:rPr>
          <w:rFonts w:eastAsia="Times New Roman" w:cs="Times New Roman"/>
          <w:bCs/>
          <w:lang w:eastAsia="en-GB"/>
        </w:rPr>
        <w:t xml:space="preserve">e appreciate the </w:t>
      </w:r>
      <w:r>
        <w:rPr>
          <w:rFonts w:eastAsia="Times New Roman" w:cs="Times New Roman"/>
          <w:bCs/>
          <w:lang w:eastAsia="en-GB"/>
        </w:rPr>
        <w:t>idea of asking</w:t>
      </w:r>
      <w:r w:rsidR="00483250" w:rsidRPr="00483250">
        <w:rPr>
          <w:rFonts w:eastAsia="Times New Roman" w:cs="Times New Roman"/>
          <w:bCs/>
          <w:lang w:eastAsia="en-GB"/>
        </w:rPr>
        <w:t xml:space="preserve"> companies to voluntarily license </w:t>
      </w:r>
      <w:r>
        <w:rPr>
          <w:rFonts w:eastAsia="Times New Roman" w:cs="Times New Roman"/>
          <w:bCs/>
          <w:lang w:eastAsia="en-GB"/>
        </w:rPr>
        <w:t>and</w:t>
      </w:r>
      <w:r w:rsidR="00483250" w:rsidRPr="00483250">
        <w:rPr>
          <w:rFonts w:eastAsia="Times New Roman" w:cs="Times New Roman"/>
          <w:bCs/>
          <w:lang w:eastAsia="en-GB"/>
        </w:rPr>
        <w:t xml:space="preserve"> maximise production</w:t>
      </w:r>
      <w:r>
        <w:rPr>
          <w:rFonts w:eastAsia="Times New Roman" w:cs="Times New Roman"/>
          <w:bCs/>
          <w:lang w:eastAsia="en-GB"/>
        </w:rPr>
        <w:t xml:space="preserve">, the </w:t>
      </w:r>
      <w:r w:rsidR="00483250" w:rsidRPr="00483250">
        <w:rPr>
          <w:rFonts w:eastAsia="Times New Roman" w:cs="Times New Roman"/>
          <w:bCs/>
          <w:lang w:eastAsia="en-GB"/>
        </w:rPr>
        <w:t xml:space="preserve">strategy </w:t>
      </w:r>
      <w:r>
        <w:rPr>
          <w:rFonts w:eastAsia="Times New Roman" w:cs="Times New Roman"/>
          <w:bCs/>
          <w:lang w:eastAsia="en-GB"/>
        </w:rPr>
        <w:t>does not</w:t>
      </w:r>
      <w:r w:rsidR="00483250" w:rsidRPr="00483250">
        <w:rPr>
          <w:rFonts w:eastAsia="Times New Roman" w:cs="Times New Roman"/>
          <w:bCs/>
          <w:lang w:eastAsia="en-GB"/>
        </w:rPr>
        <w:t xml:space="preserve"> deliver access. </w:t>
      </w:r>
      <w:r w:rsidRPr="00483250">
        <w:rPr>
          <w:rFonts w:eastAsia="Times New Roman" w:cs="Times New Roman"/>
          <w:bCs/>
          <w:lang w:eastAsia="en-GB"/>
        </w:rPr>
        <w:t xml:space="preserve">A recent study on the lessons learned from voluntary licensing also demonstrates that IP-holding corporations tend to apply restrictive licensing terms such as limited geographic coverage of supply and other conditions that limit the benefits of competition and global supply. We have already seen this happening </w:t>
      </w:r>
      <w:r w:rsidR="006C2880">
        <w:rPr>
          <w:rFonts w:eastAsia="Times New Roman" w:cs="Times New Roman"/>
          <w:bCs/>
          <w:lang w:eastAsia="en-GB"/>
        </w:rPr>
        <w:t>during</w:t>
      </w:r>
      <w:r w:rsidRPr="00483250">
        <w:rPr>
          <w:rFonts w:eastAsia="Times New Roman" w:cs="Times New Roman"/>
          <w:bCs/>
          <w:lang w:eastAsia="en-GB"/>
        </w:rPr>
        <w:t xml:space="preserve"> the pandemic.</w:t>
      </w:r>
      <w:r>
        <w:rPr>
          <w:rFonts w:eastAsia="Times New Roman" w:cs="Times New Roman"/>
          <w:bCs/>
          <w:lang w:eastAsia="en-GB"/>
        </w:rPr>
        <w:t xml:space="preserve"> </w:t>
      </w:r>
      <w:r w:rsidR="00483250" w:rsidRPr="00483250">
        <w:rPr>
          <w:rFonts w:eastAsia="Times New Roman" w:cs="Times New Roman"/>
          <w:bCs/>
          <w:lang w:eastAsia="en-GB"/>
        </w:rPr>
        <w:t xml:space="preserve">The </w:t>
      </w:r>
      <w:r>
        <w:rPr>
          <w:rFonts w:eastAsia="Times New Roman" w:cs="Times New Roman"/>
          <w:bCs/>
          <w:lang w:eastAsia="en-GB"/>
        </w:rPr>
        <w:t xml:space="preserve">global </w:t>
      </w:r>
      <w:r w:rsidR="00483250" w:rsidRPr="00483250">
        <w:rPr>
          <w:rFonts w:eastAsia="Times New Roman" w:cs="Times New Roman"/>
          <w:bCs/>
          <w:lang w:eastAsia="en-GB"/>
        </w:rPr>
        <w:t xml:space="preserve">pharma industry has </w:t>
      </w:r>
      <w:r>
        <w:rPr>
          <w:rFonts w:eastAsia="Times New Roman" w:cs="Times New Roman"/>
          <w:bCs/>
          <w:lang w:eastAsia="en-GB"/>
        </w:rPr>
        <w:t xml:space="preserve">also </w:t>
      </w:r>
      <w:r w:rsidR="00483250" w:rsidRPr="00483250">
        <w:rPr>
          <w:rFonts w:eastAsia="Times New Roman" w:cs="Times New Roman"/>
          <w:bCs/>
          <w:lang w:eastAsia="en-GB"/>
        </w:rPr>
        <w:t xml:space="preserve">objected to participation in WHO’s Covid Technology Access Pool. </w:t>
      </w:r>
    </w:p>
    <w:p w14:paraId="61C97DCF" w14:textId="7DE9B7D7" w:rsidR="00483250" w:rsidRDefault="00517210" w:rsidP="00483250">
      <w:pPr>
        <w:tabs>
          <w:tab w:val="left" w:pos="4678"/>
        </w:tabs>
        <w:spacing w:before="120" w:after="120" w:line="360" w:lineRule="auto"/>
        <w:rPr>
          <w:rFonts w:eastAsia="Times New Roman" w:cs="Times New Roman"/>
          <w:bCs/>
          <w:lang w:eastAsia="en-GB"/>
        </w:rPr>
      </w:pPr>
      <w:r>
        <w:rPr>
          <w:rFonts w:eastAsia="Times New Roman" w:cs="Times New Roman"/>
          <w:bCs/>
          <w:lang w:eastAsia="en-GB"/>
        </w:rPr>
        <w:t xml:space="preserve">In this situation, perhaps a question needs to be </w:t>
      </w:r>
      <w:r w:rsidR="001757A4">
        <w:rPr>
          <w:rFonts w:eastAsia="Times New Roman" w:cs="Times New Roman"/>
          <w:bCs/>
          <w:lang w:eastAsia="en-GB"/>
        </w:rPr>
        <w:t>raised: how would countries</w:t>
      </w:r>
      <w:r w:rsidR="00483250" w:rsidRPr="00483250">
        <w:rPr>
          <w:rFonts w:eastAsia="Times New Roman" w:cs="Times New Roman"/>
          <w:bCs/>
          <w:lang w:eastAsia="en-GB"/>
        </w:rPr>
        <w:t xml:space="preserve"> </w:t>
      </w:r>
      <w:r w:rsidR="00054AD6">
        <w:rPr>
          <w:rFonts w:eastAsia="Times New Roman" w:cs="Times New Roman"/>
          <w:bCs/>
          <w:lang w:eastAsia="en-GB"/>
        </w:rPr>
        <w:t xml:space="preserve">that argue for such licensing arrangements, </w:t>
      </w:r>
      <w:r w:rsidR="00483250" w:rsidRPr="00483250">
        <w:rPr>
          <w:rFonts w:eastAsia="Times New Roman" w:cs="Times New Roman"/>
          <w:bCs/>
          <w:lang w:eastAsia="en-GB"/>
        </w:rPr>
        <w:t>address companies’</w:t>
      </w:r>
      <w:r w:rsidR="001757A4">
        <w:rPr>
          <w:rFonts w:eastAsia="Times New Roman" w:cs="Times New Roman"/>
          <w:bCs/>
          <w:lang w:eastAsia="en-GB"/>
        </w:rPr>
        <w:t xml:space="preserve"> </w:t>
      </w:r>
      <w:r w:rsidR="00483250" w:rsidRPr="00483250">
        <w:rPr>
          <w:rFonts w:eastAsia="Times New Roman" w:cs="Times New Roman"/>
          <w:bCs/>
          <w:lang w:eastAsia="en-GB"/>
        </w:rPr>
        <w:t>conduct and ensure the availability of non-exclusive</w:t>
      </w:r>
      <w:r w:rsidR="001757A4">
        <w:rPr>
          <w:rFonts w:eastAsia="Times New Roman" w:cs="Times New Roman"/>
          <w:bCs/>
          <w:lang w:eastAsia="en-GB"/>
        </w:rPr>
        <w:t>,</w:t>
      </w:r>
      <w:r w:rsidR="00483250" w:rsidRPr="00483250">
        <w:rPr>
          <w:rFonts w:eastAsia="Times New Roman" w:cs="Times New Roman"/>
          <w:bCs/>
          <w:lang w:eastAsia="en-GB"/>
        </w:rPr>
        <w:t xml:space="preserve"> global</w:t>
      </w:r>
      <w:r w:rsidR="001757A4">
        <w:rPr>
          <w:rFonts w:eastAsia="Times New Roman" w:cs="Times New Roman"/>
          <w:bCs/>
          <w:lang w:eastAsia="en-GB"/>
        </w:rPr>
        <w:t xml:space="preserve">, </w:t>
      </w:r>
      <w:r w:rsidR="001757A4" w:rsidRPr="00483250">
        <w:rPr>
          <w:rFonts w:eastAsia="Times New Roman" w:cs="Times New Roman"/>
          <w:bCs/>
          <w:lang w:eastAsia="en-GB"/>
        </w:rPr>
        <w:t xml:space="preserve">open </w:t>
      </w:r>
      <w:r w:rsidR="00483250" w:rsidRPr="00483250">
        <w:rPr>
          <w:rFonts w:eastAsia="Times New Roman" w:cs="Times New Roman"/>
          <w:bCs/>
          <w:lang w:eastAsia="en-GB"/>
        </w:rPr>
        <w:t xml:space="preserve">licenses on reasonable terms and conditions, where all manufacturers globally may be engaged and all countries may benefit from supply without any restrictions. </w:t>
      </w:r>
      <w:r w:rsidR="001757A4">
        <w:rPr>
          <w:rFonts w:eastAsia="Times New Roman" w:cs="Times New Roman"/>
          <w:bCs/>
          <w:lang w:eastAsia="en-GB"/>
        </w:rPr>
        <w:t>Also, what steps are</w:t>
      </w:r>
      <w:r w:rsidR="00054AD6">
        <w:rPr>
          <w:rFonts w:eastAsia="Times New Roman" w:cs="Times New Roman"/>
          <w:bCs/>
          <w:lang w:eastAsia="en-GB"/>
        </w:rPr>
        <w:t xml:space="preserve"> those</w:t>
      </w:r>
      <w:r w:rsidR="001757A4">
        <w:rPr>
          <w:rFonts w:eastAsia="Times New Roman" w:cs="Times New Roman"/>
          <w:bCs/>
          <w:lang w:eastAsia="en-GB"/>
        </w:rPr>
        <w:t xml:space="preserve"> countries </w:t>
      </w:r>
      <w:r w:rsidR="00483250" w:rsidRPr="00483250">
        <w:rPr>
          <w:rFonts w:eastAsia="Times New Roman" w:cs="Times New Roman"/>
          <w:bCs/>
          <w:lang w:eastAsia="en-GB"/>
        </w:rPr>
        <w:t>taking to ensure full transparency and accountability in the cost of R&amp;D and in licensing agreements.</w:t>
      </w:r>
    </w:p>
    <w:p w14:paraId="77EB9040" w14:textId="150FC01F" w:rsidR="001757A4" w:rsidRDefault="001757A4" w:rsidP="001757A4">
      <w:pPr>
        <w:tabs>
          <w:tab w:val="left" w:pos="4678"/>
        </w:tabs>
        <w:spacing w:before="120" w:after="120" w:line="360" w:lineRule="auto"/>
        <w:rPr>
          <w:rFonts w:eastAsia="Times New Roman" w:cs="Times New Roman"/>
          <w:bCs/>
          <w:lang w:eastAsia="en-GB"/>
        </w:rPr>
      </w:pPr>
      <w:r>
        <w:rPr>
          <w:rFonts w:eastAsia="Times New Roman" w:cs="Times New Roman"/>
          <w:bCs/>
          <w:lang w:eastAsia="en-GB"/>
        </w:rPr>
        <w:t>Chair, the</w:t>
      </w:r>
      <w:r w:rsidRPr="007246D3">
        <w:rPr>
          <w:rFonts w:eastAsia="Times New Roman" w:cs="Times New Roman"/>
          <w:bCs/>
          <w:lang w:eastAsia="en-GB"/>
        </w:rPr>
        <w:t xml:space="preserve"> </w:t>
      </w:r>
      <w:r w:rsidR="00A22A95">
        <w:rPr>
          <w:rFonts w:eastAsia="Times New Roman" w:cs="Times New Roman"/>
          <w:bCs/>
          <w:lang w:eastAsia="en-GB"/>
        </w:rPr>
        <w:t xml:space="preserve">waiver </w:t>
      </w:r>
      <w:r>
        <w:rPr>
          <w:rFonts w:eastAsia="Times New Roman" w:cs="Times New Roman"/>
          <w:bCs/>
          <w:lang w:eastAsia="en-GB"/>
        </w:rPr>
        <w:t>proposal is seeking a limited-time, and limited-scope waiver from certain obligations under the TRIPS agreement only to deal with the global pandemic. The waiver not only promises to help large populations in developing countries, but would also allow export of medicines and medical equipment back to developed countries where poorer segments of their populations could also benefit. The present, business as usual approach, on the other hand, could perpetuate existing global inequalities even in this unprecedented time.</w:t>
      </w:r>
    </w:p>
    <w:p w14:paraId="1C90EE09" w14:textId="3F632EB4" w:rsidR="00BB341C" w:rsidRDefault="00B7578B" w:rsidP="00467162">
      <w:pPr>
        <w:tabs>
          <w:tab w:val="left" w:pos="4678"/>
        </w:tabs>
        <w:spacing w:before="120" w:after="120" w:line="360" w:lineRule="auto"/>
        <w:rPr>
          <w:rFonts w:eastAsia="Times New Roman" w:cs="Times New Roman"/>
          <w:bCs/>
          <w:lang w:eastAsia="en-GB"/>
        </w:rPr>
      </w:pPr>
      <w:r>
        <w:rPr>
          <w:rFonts w:eastAsia="Times New Roman" w:cs="Times New Roman"/>
          <w:bCs/>
          <w:lang w:eastAsia="en-GB"/>
        </w:rPr>
        <w:lastRenderedPageBreak/>
        <w:t>In recent weeks, w</w:t>
      </w:r>
      <w:r w:rsidR="00BB341C">
        <w:rPr>
          <w:rFonts w:eastAsia="Times New Roman" w:cs="Times New Roman"/>
          <w:bCs/>
          <w:lang w:eastAsia="en-GB"/>
        </w:rPr>
        <w:t xml:space="preserve">e </w:t>
      </w:r>
      <w:r>
        <w:rPr>
          <w:rFonts w:eastAsia="Times New Roman" w:cs="Times New Roman"/>
          <w:bCs/>
          <w:lang w:eastAsia="en-GB"/>
        </w:rPr>
        <w:t xml:space="preserve">have </w:t>
      </w:r>
      <w:r w:rsidR="00BB341C">
        <w:rPr>
          <w:rFonts w:eastAsia="Times New Roman" w:cs="Times New Roman"/>
          <w:bCs/>
          <w:lang w:eastAsia="en-GB"/>
        </w:rPr>
        <w:t>note</w:t>
      </w:r>
      <w:r>
        <w:rPr>
          <w:rFonts w:eastAsia="Times New Roman" w:cs="Times New Roman"/>
          <w:bCs/>
          <w:lang w:eastAsia="en-GB"/>
        </w:rPr>
        <w:t>d</w:t>
      </w:r>
      <w:r w:rsidR="00BB341C">
        <w:rPr>
          <w:rFonts w:eastAsia="Times New Roman" w:cs="Times New Roman"/>
          <w:bCs/>
          <w:lang w:eastAsia="en-GB"/>
        </w:rPr>
        <w:t xml:space="preserve"> that not only </w:t>
      </w:r>
      <w:r>
        <w:rPr>
          <w:rFonts w:eastAsia="Times New Roman" w:cs="Times New Roman"/>
          <w:bCs/>
          <w:lang w:eastAsia="en-GB"/>
        </w:rPr>
        <w:t>has</w:t>
      </w:r>
      <w:r w:rsidR="00483250">
        <w:rPr>
          <w:rFonts w:eastAsia="Times New Roman" w:cs="Times New Roman"/>
          <w:bCs/>
          <w:lang w:eastAsia="en-GB"/>
        </w:rPr>
        <w:t xml:space="preserve"> the </w:t>
      </w:r>
      <w:r w:rsidR="00BB341C">
        <w:rPr>
          <w:rFonts w:eastAsia="Times New Roman" w:cs="Times New Roman"/>
          <w:bCs/>
          <w:lang w:eastAsia="en-GB"/>
        </w:rPr>
        <w:t>engagement on the issue gain</w:t>
      </w:r>
      <w:r>
        <w:rPr>
          <w:rFonts w:eastAsia="Times New Roman" w:cs="Times New Roman"/>
          <w:bCs/>
          <w:lang w:eastAsia="en-GB"/>
        </w:rPr>
        <w:t>ed</w:t>
      </w:r>
      <w:r w:rsidR="00BB341C">
        <w:rPr>
          <w:rFonts w:eastAsia="Times New Roman" w:cs="Times New Roman"/>
          <w:bCs/>
          <w:lang w:eastAsia="en-GB"/>
        </w:rPr>
        <w:t xml:space="preserve"> momentum</w:t>
      </w:r>
      <w:r w:rsidR="00483250">
        <w:rPr>
          <w:rFonts w:eastAsia="Times New Roman" w:cs="Times New Roman"/>
          <w:bCs/>
          <w:lang w:eastAsia="en-GB"/>
        </w:rPr>
        <w:t xml:space="preserve">, </w:t>
      </w:r>
      <w:r w:rsidR="00BB341C">
        <w:rPr>
          <w:rFonts w:eastAsia="Times New Roman" w:cs="Times New Roman"/>
          <w:bCs/>
          <w:lang w:eastAsia="en-GB"/>
        </w:rPr>
        <w:t xml:space="preserve">the proposal </w:t>
      </w:r>
      <w:r w:rsidR="00483250">
        <w:rPr>
          <w:rFonts w:eastAsia="Times New Roman" w:cs="Times New Roman"/>
          <w:bCs/>
          <w:lang w:eastAsia="en-GB"/>
        </w:rPr>
        <w:t>has</w:t>
      </w:r>
      <w:r w:rsidR="00BB341C">
        <w:rPr>
          <w:rFonts w:eastAsia="Times New Roman" w:cs="Times New Roman"/>
          <w:bCs/>
          <w:lang w:eastAsia="en-GB"/>
        </w:rPr>
        <w:t xml:space="preserve"> </w:t>
      </w:r>
      <w:r>
        <w:rPr>
          <w:rFonts w:eastAsia="Times New Roman" w:cs="Times New Roman"/>
          <w:bCs/>
          <w:lang w:eastAsia="en-GB"/>
        </w:rPr>
        <w:t xml:space="preserve">also </w:t>
      </w:r>
      <w:r w:rsidR="0055157D">
        <w:rPr>
          <w:rFonts w:eastAsia="Times New Roman" w:cs="Times New Roman"/>
          <w:bCs/>
          <w:lang w:eastAsia="en-GB"/>
        </w:rPr>
        <w:t xml:space="preserve">been </w:t>
      </w:r>
      <w:r w:rsidR="00483250">
        <w:rPr>
          <w:rFonts w:eastAsia="Times New Roman" w:cs="Times New Roman"/>
          <w:bCs/>
          <w:lang w:eastAsia="en-GB"/>
        </w:rPr>
        <w:t>continually</w:t>
      </w:r>
      <w:r w:rsidR="00BB341C">
        <w:rPr>
          <w:rFonts w:eastAsia="Times New Roman" w:cs="Times New Roman"/>
          <w:bCs/>
          <w:lang w:eastAsia="en-GB"/>
        </w:rPr>
        <w:t xml:space="preserve"> </w:t>
      </w:r>
      <w:r w:rsidR="0055157D">
        <w:rPr>
          <w:rFonts w:eastAsia="Times New Roman" w:cs="Times New Roman"/>
          <w:bCs/>
          <w:lang w:eastAsia="en-GB"/>
        </w:rPr>
        <w:t>gaining</w:t>
      </w:r>
      <w:r w:rsidR="00BB341C">
        <w:rPr>
          <w:rFonts w:eastAsia="Times New Roman" w:cs="Times New Roman"/>
          <w:bCs/>
          <w:lang w:eastAsia="en-GB"/>
        </w:rPr>
        <w:t xml:space="preserve"> </w:t>
      </w:r>
      <w:r w:rsidR="001757A4">
        <w:rPr>
          <w:rFonts w:eastAsia="Times New Roman" w:cs="Times New Roman"/>
          <w:bCs/>
          <w:lang w:eastAsia="en-GB"/>
        </w:rPr>
        <w:t xml:space="preserve">wide </w:t>
      </w:r>
      <w:r w:rsidR="00BB341C">
        <w:rPr>
          <w:rFonts w:eastAsia="Times New Roman" w:cs="Times New Roman"/>
          <w:bCs/>
          <w:lang w:eastAsia="en-GB"/>
        </w:rPr>
        <w:t>appeal</w:t>
      </w:r>
      <w:r w:rsidR="00483250">
        <w:rPr>
          <w:rFonts w:eastAsia="Times New Roman" w:cs="Times New Roman"/>
          <w:bCs/>
          <w:lang w:eastAsia="en-GB"/>
        </w:rPr>
        <w:t xml:space="preserve"> outside our organisation</w:t>
      </w:r>
      <w:r w:rsidR="00BB341C">
        <w:rPr>
          <w:rFonts w:eastAsia="Times New Roman" w:cs="Times New Roman"/>
          <w:bCs/>
          <w:lang w:eastAsia="en-GB"/>
        </w:rPr>
        <w:t xml:space="preserve">. </w:t>
      </w:r>
      <w:r w:rsidR="0055157D">
        <w:rPr>
          <w:rFonts w:eastAsia="Times New Roman" w:cs="Times New Roman"/>
          <w:bCs/>
          <w:lang w:eastAsia="en-GB"/>
        </w:rPr>
        <w:t xml:space="preserve">Global leaders, influential lawmakers, public health experts, leading civil society members, and well-reputed media houses, particularly from developed countries have all come out in support of this proposal. Members of the academia, international, governmental and non-governmental organisations, and many social and religious groups have all highlighted the pressing importance </w:t>
      </w:r>
      <w:r w:rsidR="008F4DE2">
        <w:rPr>
          <w:rFonts w:eastAsia="Times New Roman" w:cs="Times New Roman"/>
          <w:bCs/>
          <w:lang w:eastAsia="en-GB"/>
        </w:rPr>
        <w:t xml:space="preserve">and merits </w:t>
      </w:r>
      <w:r w:rsidR="0055157D">
        <w:rPr>
          <w:rFonts w:eastAsia="Times New Roman" w:cs="Times New Roman"/>
          <w:bCs/>
          <w:lang w:eastAsia="en-GB"/>
        </w:rPr>
        <w:t xml:space="preserve">of the proposal. We are happy to note that even the WTO has </w:t>
      </w:r>
      <w:r w:rsidR="008F4DE2">
        <w:rPr>
          <w:rFonts w:eastAsia="Times New Roman" w:cs="Times New Roman"/>
          <w:bCs/>
          <w:lang w:eastAsia="en-GB"/>
        </w:rPr>
        <w:t xml:space="preserve">covered it briefly this morning in its news. We hope the Secretariat will continue to provide due coverage to this most important matter. </w:t>
      </w:r>
      <w:r w:rsidR="00483250">
        <w:rPr>
          <w:rFonts w:eastAsia="Times New Roman" w:cs="Times New Roman"/>
          <w:bCs/>
          <w:lang w:eastAsia="en-GB"/>
        </w:rPr>
        <w:t>T</w:t>
      </w:r>
      <w:r w:rsidR="00BB341C">
        <w:rPr>
          <w:rFonts w:eastAsia="Times New Roman" w:cs="Times New Roman"/>
          <w:bCs/>
          <w:lang w:eastAsia="en-GB"/>
        </w:rPr>
        <w:t xml:space="preserve">he </w:t>
      </w:r>
      <w:r w:rsidR="001757A4">
        <w:rPr>
          <w:rFonts w:eastAsia="Times New Roman" w:cs="Times New Roman"/>
          <w:bCs/>
          <w:lang w:eastAsia="en-GB"/>
        </w:rPr>
        <w:t>extensive</w:t>
      </w:r>
      <w:r w:rsidR="00483250">
        <w:rPr>
          <w:rFonts w:eastAsia="Times New Roman" w:cs="Times New Roman"/>
          <w:bCs/>
          <w:lang w:eastAsia="en-GB"/>
        </w:rPr>
        <w:t xml:space="preserve"> international </w:t>
      </w:r>
      <w:r w:rsidR="00BB341C">
        <w:rPr>
          <w:rFonts w:eastAsia="Times New Roman" w:cs="Times New Roman"/>
          <w:bCs/>
          <w:lang w:eastAsia="en-GB"/>
        </w:rPr>
        <w:t>coverage</w:t>
      </w:r>
      <w:r w:rsidR="008F4DE2">
        <w:rPr>
          <w:rFonts w:eastAsia="Times New Roman" w:cs="Times New Roman"/>
          <w:bCs/>
          <w:lang w:eastAsia="en-GB"/>
        </w:rPr>
        <w:t>, across</w:t>
      </w:r>
      <w:r w:rsidR="00BB341C">
        <w:rPr>
          <w:rFonts w:eastAsia="Times New Roman" w:cs="Times New Roman"/>
          <w:bCs/>
          <w:lang w:eastAsia="en-GB"/>
        </w:rPr>
        <w:t xml:space="preserve"> developed and developing countries alike, is testimony to the importance and validity of the proposed waiver.</w:t>
      </w:r>
      <w:r w:rsidR="0055157D">
        <w:rPr>
          <w:rFonts w:eastAsia="Times New Roman" w:cs="Times New Roman"/>
          <w:bCs/>
          <w:lang w:eastAsia="en-GB"/>
        </w:rPr>
        <w:t xml:space="preserve"> </w:t>
      </w:r>
    </w:p>
    <w:p w14:paraId="0C6035CA" w14:textId="6715A59A" w:rsidR="007F2627" w:rsidRPr="001757A4" w:rsidRDefault="001757A4" w:rsidP="001757A4">
      <w:pPr>
        <w:tabs>
          <w:tab w:val="left" w:pos="4678"/>
        </w:tabs>
        <w:spacing w:before="120" w:after="120" w:line="360" w:lineRule="auto"/>
        <w:rPr>
          <w:rFonts w:eastAsia="Times New Roman" w:cs="Times New Roman"/>
          <w:bCs/>
          <w:lang w:eastAsia="en-GB"/>
        </w:rPr>
      </w:pPr>
      <w:r>
        <w:rPr>
          <w:rFonts w:eastAsia="Times New Roman" w:cs="Times New Roman"/>
          <w:bCs/>
          <w:lang w:eastAsia="en-GB"/>
        </w:rPr>
        <w:t>In conclusion, Chair, we would like to thank you and the Secretariat and all members for their engagement and attention to this pressing matter. We look forward to continuing our discussions in the coming days. Thank you!</w:t>
      </w:r>
    </w:p>
    <w:sectPr w:rsidR="007F2627" w:rsidRPr="001757A4" w:rsidSect="0009300B">
      <w:footerReference w:type="even" r:id="rId6"/>
      <w:footerReference w:type="default" r:id="rId7"/>
      <w:headerReference w:type="first" r:id="rId8"/>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69322" w14:textId="77777777" w:rsidR="00794D69" w:rsidRDefault="00794D69" w:rsidP="0009300B">
      <w:r>
        <w:separator/>
      </w:r>
    </w:p>
  </w:endnote>
  <w:endnote w:type="continuationSeparator" w:id="0">
    <w:p w14:paraId="0ECB8AD6" w14:textId="77777777" w:rsidR="00794D69" w:rsidRDefault="00794D69" w:rsidP="00093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68194146"/>
      <w:docPartObj>
        <w:docPartGallery w:val="Page Numbers (Bottom of Page)"/>
        <w:docPartUnique/>
      </w:docPartObj>
    </w:sdtPr>
    <w:sdtEndPr>
      <w:rPr>
        <w:rStyle w:val="PageNumber"/>
      </w:rPr>
    </w:sdtEndPr>
    <w:sdtContent>
      <w:p w14:paraId="383701A0" w14:textId="6A44C2C2" w:rsidR="0009300B" w:rsidRDefault="0009300B" w:rsidP="006A3C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C1CE41" w14:textId="77777777" w:rsidR="0009300B" w:rsidRDefault="0009300B" w:rsidP="000930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17323823"/>
      <w:docPartObj>
        <w:docPartGallery w:val="Page Numbers (Bottom of Page)"/>
        <w:docPartUnique/>
      </w:docPartObj>
    </w:sdtPr>
    <w:sdtEndPr>
      <w:rPr>
        <w:rStyle w:val="PageNumber"/>
      </w:rPr>
    </w:sdtEndPr>
    <w:sdtContent>
      <w:p w14:paraId="3F69815F" w14:textId="2C9A3D76" w:rsidR="0009300B" w:rsidRDefault="0009300B" w:rsidP="006A3C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2B05BD1" w14:textId="77777777" w:rsidR="0009300B" w:rsidRDefault="0009300B" w:rsidP="0009300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33230" w14:textId="77777777" w:rsidR="00794D69" w:rsidRDefault="00794D69" w:rsidP="0009300B">
      <w:r>
        <w:separator/>
      </w:r>
    </w:p>
  </w:footnote>
  <w:footnote w:type="continuationSeparator" w:id="0">
    <w:p w14:paraId="1771EA5E" w14:textId="77777777" w:rsidR="00794D69" w:rsidRDefault="00794D69" w:rsidP="00093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F8157" w14:textId="77777777" w:rsidR="0009300B" w:rsidRPr="003172EE" w:rsidRDefault="0009300B" w:rsidP="0009300B">
    <w:pPr>
      <w:pStyle w:val="Header"/>
      <w:jc w:val="center"/>
      <w:rPr>
        <w:rFonts w:ascii="Georgia" w:hAnsi="Georgia"/>
        <w:b/>
        <w:bCs/>
        <w:spacing w:val="40"/>
        <w:sz w:val="18"/>
        <w:szCs w:val="20"/>
      </w:rPr>
    </w:pPr>
    <w:r w:rsidRPr="003172EE">
      <w:rPr>
        <w:rFonts w:ascii="Georgia" w:hAnsi="Georgia"/>
        <w:noProof/>
        <w:sz w:val="22"/>
        <w:lang w:eastAsia="en-GB"/>
      </w:rPr>
      <w:drawing>
        <wp:anchor distT="0" distB="0" distL="114300" distR="114300" simplePos="0" relativeHeight="251661312" behindDoc="1" locked="0" layoutInCell="1" allowOverlap="0" wp14:anchorId="36482D73" wp14:editId="0A04621B">
          <wp:simplePos x="0" y="0"/>
          <wp:positionH relativeFrom="column">
            <wp:posOffset>2680970</wp:posOffset>
          </wp:positionH>
          <wp:positionV relativeFrom="paragraph">
            <wp:posOffset>-217805</wp:posOffset>
          </wp:positionV>
          <wp:extent cx="434975" cy="457200"/>
          <wp:effectExtent l="0" t="0" r="0" b="0"/>
          <wp:wrapTight wrapText="bothSides">
            <wp:wrapPolygon edited="0">
              <wp:start x="0" y="0"/>
              <wp:lineTo x="0" y="20400"/>
              <wp:lineTo x="20181" y="20400"/>
              <wp:lineTo x="20181" y="0"/>
              <wp:lineTo x="0" y="0"/>
            </wp:wrapPolygon>
          </wp:wrapTight>
          <wp:docPr id="1" name="Picture 1" descr="ScreenHunter_01 J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Hunter_01 Ju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97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F1C7F1" w14:textId="77777777" w:rsidR="0009300B" w:rsidRPr="003172EE" w:rsidRDefault="0009300B" w:rsidP="0009300B">
    <w:pPr>
      <w:pStyle w:val="Header"/>
      <w:jc w:val="center"/>
      <w:rPr>
        <w:rFonts w:ascii="Georgia" w:hAnsi="Georgia"/>
        <w:b/>
        <w:bCs/>
        <w:spacing w:val="40"/>
        <w:sz w:val="18"/>
        <w:szCs w:val="20"/>
      </w:rPr>
    </w:pPr>
    <w:r w:rsidRPr="003172EE">
      <w:rPr>
        <w:rFonts w:ascii="Georgia" w:hAnsi="Georgia"/>
        <w:b/>
        <w:bCs/>
        <w:spacing w:val="40"/>
        <w:sz w:val="18"/>
        <w:szCs w:val="20"/>
      </w:rPr>
      <w:t xml:space="preserve"> </w:t>
    </w:r>
    <w:r w:rsidRPr="003172EE">
      <w:rPr>
        <w:rFonts w:ascii="Georgia" w:hAnsi="Georgia"/>
        <w:b/>
        <w:bCs/>
        <w:spacing w:val="40"/>
        <w:sz w:val="18"/>
        <w:szCs w:val="20"/>
      </w:rPr>
      <w:tab/>
      <w:t xml:space="preserve"> </w:t>
    </w:r>
  </w:p>
  <w:p w14:paraId="5F901A27" w14:textId="77777777" w:rsidR="0009300B" w:rsidRPr="003172EE" w:rsidRDefault="0009300B" w:rsidP="0009300B">
    <w:pPr>
      <w:pStyle w:val="Header"/>
      <w:jc w:val="center"/>
      <w:rPr>
        <w:rFonts w:ascii="Georgia" w:hAnsi="Georgia"/>
        <w:b/>
        <w:bCs/>
        <w:spacing w:val="40"/>
        <w:sz w:val="22"/>
        <w:szCs w:val="20"/>
      </w:rPr>
    </w:pPr>
    <w:r w:rsidRPr="003172EE">
      <w:rPr>
        <w:rFonts w:ascii="Georgia" w:hAnsi="Georgia"/>
        <w:b/>
        <w:bCs/>
        <w:spacing w:val="40"/>
        <w:sz w:val="22"/>
        <w:szCs w:val="20"/>
      </w:rPr>
      <w:t>PERMANENT MISSION OF PAKISTAN TO THE WTO</w:t>
    </w:r>
  </w:p>
  <w:p w14:paraId="6A13A758" w14:textId="77777777" w:rsidR="0009300B" w:rsidRDefault="000930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162"/>
    <w:rsid w:val="00054AD6"/>
    <w:rsid w:val="00056BF5"/>
    <w:rsid w:val="0009300B"/>
    <w:rsid w:val="000A0BC1"/>
    <w:rsid w:val="000D77BF"/>
    <w:rsid w:val="0012765A"/>
    <w:rsid w:val="00172455"/>
    <w:rsid w:val="001757A4"/>
    <w:rsid w:val="001C2A11"/>
    <w:rsid w:val="001D411B"/>
    <w:rsid w:val="002C067F"/>
    <w:rsid w:val="002F29E9"/>
    <w:rsid w:val="00467162"/>
    <w:rsid w:val="00483250"/>
    <w:rsid w:val="00517210"/>
    <w:rsid w:val="0055157D"/>
    <w:rsid w:val="00597297"/>
    <w:rsid w:val="005F55AE"/>
    <w:rsid w:val="006543E4"/>
    <w:rsid w:val="006C2880"/>
    <w:rsid w:val="00704FF0"/>
    <w:rsid w:val="00717169"/>
    <w:rsid w:val="0072799A"/>
    <w:rsid w:val="00747F56"/>
    <w:rsid w:val="00760141"/>
    <w:rsid w:val="00777DA3"/>
    <w:rsid w:val="00794D69"/>
    <w:rsid w:val="008F4DE2"/>
    <w:rsid w:val="00955FD4"/>
    <w:rsid w:val="009F79C9"/>
    <w:rsid w:val="00A22A95"/>
    <w:rsid w:val="00AA5B65"/>
    <w:rsid w:val="00B016B6"/>
    <w:rsid w:val="00B64320"/>
    <w:rsid w:val="00B7578B"/>
    <w:rsid w:val="00BB328B"/>
    <w:rsid w:val="00BB341C"/>
    <w:rsid w:val="00E26A12"/>
    <w:rsid w:val="00E439D4"/>
    <w:rsid w:val="00F117BA"/>
    <w:rsid w:val="00F81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4DFB79D"/>
  <w14:defaultImageDpi w14:val="32767"/>
  <w15:chartTrackingRefBased/>
  <w15:docId w15:val="{1C0508F7-57F0-524F-B773-EBF4E2ED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7162"/>
    <w:pPr>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300B"/>
    <w:pPr>
      <w:spacing w:before="100" w:beforeAutospacing="1" w:after="100" w:afterAutospacing="1"/>
      <w:jc w:val="left"/>
    </w:pPr>
    <w:rPr>
      <w:rFonts w:eastAsia="Times New Roman" w:cs="Times New Roman"/>
      <w:lang w:val="en-US"/>
    </w:rPr>
  </w:style>
  <w:style w:type="paragraph" w:styleId="Header">
    <w:name w:val="header"/>
    <w:basedOn w:val="Normal"/>
    <w:link w:val="HeaderChar"/>
    <w:uiPriority w:val="99"/>
    <w:unhideWhenUsed/>
    <w:rsid w:val="0009300B"/>
    <w:pPr>
      <w:tabs>
        <w:tab w:val="center" w:pos="4680"/>
        <w:tab w:val="right" w:pos="9360"/>
      </w:tabs>
    </w:pPr>
  </w:style>
  <w:style w:type="character" w:customStyle="1" w:styleId="HeaderChar">
    <w:name w:val="Header Char"/>
    <w:basedOn w:val="DefaultParagraphFont"/>
    <w:link w:val="Header"/>
    <w:uiPriority w:val="99"/>
    <w:rsid w:val="0009300B"/>
    <w:rPr>
      <w:rFonts w:ascii="Times New Roman" w:hAnsi="Times New Roman"/>
    </w:rPr>
  </w:style>
  <w:style w:type="paragraph" w:styleId="Footer">
    <w:name w:val="footer"/>
    <w:basedOn w:val="Normal"/>
    <w:link w:val="FooterChar"/>
    <w:uiPriority w:val="99"/>
    <w:unhideWhenUsed/>
    <w:rsid w:val="0009300B"/>
    <w:pPr>
      <w:tabs>
        <w:tab w:val="center" w:pos="4680"/>
        <w:tab w:val="right" w:pos="9360"/>
      </w:tabs>
    </w:pPr>
  </w:style>
  <w:style w:type="character" w:customStyle="1" w:styleId="FooterChar">
    <w:name w:val="Footer Char"/>
    <w:basedOn w:val="DefaultParagraphFont"/>
    <w:link w:val="Footer"/>
    <w:uiPriority w:val="99"/>
    <w:rsid w:val="0009300B"/>
    <w:rPr>
      <w:rFonts w:ascii="Times New Roman" w:hAnsi="Times New Roman"/>
    </w:rPr>
  </w:style>
  <w:style w:type="character" w:styleId="PageNumber">
    <w:name w:val="page number"/>
    <w:basedOn w:val="DefaultParagraphFont"/>
    <w:uiPriority w:val="99"/>
    <w:semiHidden/>
    <w:unhideWhenUsed/>
    <w:rsid w:val="00093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63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2021-01-23T01:24:00Z</dcterms:created>
  <dcterms:modified xsi:type="dcterms:W3CDTF">2021-01-23T01:24:00Z</dcterms:modified>
</cp:coreProperties>
</file>